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0E70B17E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54FF2EC8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DC1B41">
        <w:rPr>
          <w:rFonts w:ascii="Tahoma" w:hAnsi="Tahoma" w:cs="Tahoma"/>
          <w:sz w:val="20"/>
          <w:szCs w:val="20"/>
        </w:rPr>
        <w:t>3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470915">
        <w:rPr>
          <w:rFonts w:ascii="Tahoma" w:hAnsi="Tahoma" w:cs="Tahoma"/>
          <w:sz w:val="20"/>
          <w:szCs w:val="20"/>
        </w:rPr>
        <w:t>01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470915">
        <w:rPr>
          <w:rFonts w:ascii="Tahoma" w:hAnsi="Tahoma" w:cs="Tahoma"/>
          <w:sz w:val="20"/>
          <w:szCs w:val="20"/>
        </w:rPr>
        <w:t>6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3B301EA1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DC1B41">
        <w:rPr>
          <w:rFonts w:ascii="Tahoma" w:hAnsi="Tahoma" w:cs="Tahoma"/>
          <w:sz w:val="20"/>
          <w:szCs w:val="20"/>
        </w:rPr>
        <w:t>14</w:t>
      </w:r>
      <w:r w:rsidR="00AD3C4A">
        <w:rPr>
          <w:rFonts w:ascii="Tahoma" w:hAnsi="Tahoma" w:cs="Tahoma"/>
          <w:sz w:val="20"/>
          <w:szCs w:val="20"/>
        </w:rPr>
        <w:t>.</w:t>
      </w:r>
      <w:r w:rsidR="00470915">
        <w:rPr>
          <w:rFonts w:ascii="Tahoma" w:hAnsi="Tahoma" w:cs="Tahoma"/>
          <w:sz w:val="20"/>
          <w:szCs w:val="20"/>
        </w:rPr>
        <w:t>01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470915">
        <w:rPr>
          <w:rFonts w:ascii="Tahoma" w:hAnsi="Tahoma" w:cs="Tahoma"/>
          <w:sz w:val="20"/>
          <w:szCs w:val="20"/>
        </w:rPr>
        <w:t>6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59EAF8CD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5B45CC" w:rsidRPr="005B45CC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Dostawa </w:t>
      </w:r>
      <w:r w:rsidR="00DC1B41">
        <w:rPr>
          <w:rFonts w:ascii="Tahoma" w:hAnsi="Tahoma" w:cs="Tahoma"/>
          <w:b/>
          <w:sz w:val="19"/>
          <w:szCs w:val="19"/>
          <w:shd w:val="clear" w:color="auto" w:fill="FFFFFF"/>
        </w:rPr>
        <w:t>owijarki do palet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5D2E269B" w14:textId="77777777" w:rsidR="00BD3959" w:rsidRPr="00BD76B9" w:rsidRDefault="00BD3959" w:rsidP="00BD3959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z o.o. </w:t>
      </w:r>
    </w:p>
    <w:p w14:paraId="698C0529" w14:textId="77777777" w:rsidR="00BD3959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BAEEE28" w14:textId="77777777" w:rsidR="00BD3959" w:rsidRPr="000329A2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EA93F06" w14:textId="1F6365A5" w:rsidR="005D2D65" w:rsidRPr="005D2D65" w:rsidRDefault="005D2D65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Okres gwarancji: …………….. .</w:t>
      </w:r>
    </w:p>
    <w:p w14:paraId="206CA876" w14:textId="3DD1A4BA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7DBB52EF" w:rsidR="00AD3C4A" w:rsidRPr="00C0571E" w:rsidRDefault="00627ED4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>Specyfikacja techniczna potwierdzająca</w:t>
      </w:r>
      <w:r w:rsidR="00F616F8">
        <w:rPr>
          <w:rStyle w:val="FontStyle13"/>
          <w:rFonts w:ascii="Tahoma" w:cs="Tahoma"/>
          <w:sz w:val="19"/>
          <w:szCs w:val="19"/>
        </w:rPr>
        <w:t xml:space="preserve">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39C3" w14:textId="77777777" w:rsidR="001B6C37" w:rsidRDefault="001B6C37">
      <w:r>
        <w:separator/>
      </w:r>
    </w:p>
  </w:endnote>
  <w:endnote w:type="continuationSeparator" w:id="0">
    <w:p w14:paraId="545F4E00" w14:textId="77777777" w:rsidR="001B6C37" w:rsidRDefault="001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5886" w14:textId="77777777" w:rsidR="001B6C37" w:rsidRDefault="001B6C37">
      <w:r>
        <w:separator/>
      </w:r>
    </w:p>
  </w:footnote>
  <w:footnote w:type="continuationSeparator" w:id="0">
    <w:p w14:paraId="3C7E68E3" w14:textId="77777777" w:rsidR="001B6C37" w:rsidRDefault="001B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3841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B6C37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37559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58F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188B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64A9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08DD"/>
    <w:rsid w:val="00470915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6EDC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0B58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5CC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2D65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23C2D"/>
    <w:rsid w:val="00627ED4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9B9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5F7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1F89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16D52"/>
    <w:rsid w:val="009213E1"/>
    <w:rsid w:val="009222AB"/>
    <w:rsid w:val="00922ABD"/>
    <w:rsid w:val="00925478"/>
    <w:rsid w:val="0093173F"/>
    <w:rsid w:val="009322AC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5C4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C5E6E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52CF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78C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56FF3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3959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4B2C"/>
    <w:rsid w:val="00D2603D"/>
    <w:rsid w:val="00D262D8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1A89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1B41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628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7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65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49</cp:revision>
  <cp:lastPrinted>2013-09-06T17:17:00Z</cp:lastPrinted>
  <dcterms:created xsi:type="dcterms:W3CDTF">2022-12-08T16:47:00Z</dcterms:created>
  <dcterms:modified xsi:type="dcterms:W3CDTF">2026-01-14T08:00:00Z</dcterms:modified>
</cp:coreProperties>
</file>